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C7" w:rsidRDefault="00211380" w:rsidP="009E2FC7">
      <w:pPr>
        <w:pStyle w:val="3"/>
      </w:pPr>
      <w:r>
        <w:t xml:space="preserve">          </w:t>
      </w:r>
      <w:r w:rsidR="009E2FC7">
        <w:t xml:space="preserve"> </w:t>
      </w:r>
      <w:r w:rsidR="00D77E3A">
        <w:t xml:space="preserve">             </w:t>
      </w:r>
      <w:r w:rsidR="009E2FC7">
        <w:t>Р е с п у б л и к а</w:t>
      </w:r>
      <w:proofErr w:type="gramStart"/>
      <w:r w:rsidR="009E2FC7">
        <w:t xml:space="preserve">   </w:t>
      </w:r>
      <w:r>
        <w:rPr>
          <w:noProof/>
        </w:rPr>
        <w:drawing>
          <wp:inline distT="0" distB="0" distL="0" distR="0">
            <wp:extent cx="790575" cy="8763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FC7">
        <w:t xml:space="preserve"> Д</w:t>
      </w:r>
      <w:proofErr w:type="gramEnd"/>
      <w:r w:rsidR="009E2FC7">
        <w:t xml:space="preserve"> а г е с т а н   </w:t>
      </w:r>
    </w:p>
    <w:p w:rsidR="009E2FC7" w:rsidRDefault="009E2FC7" w:rsidP="009E2FC7">
      <w:pPr>
        <w:pStyle w:val="3"/>
      </w:pPr>
      <w:r>
        <w:t xml:space="preserve">                А д м и н и с т </w:t>
      </w:r>
      <w:proofErr w:type="gramStart"/>
      <w:r>
        <w:t>р</w:t>
      </w:r>
      <w:proofErr w:type="gramEnd"/>
      <w:r>
        <w:t xml:space="preserve"> а ц и я     Д е р б е н т с к о г о    р а й о н а  </w:t>
      </w:r>
    </w:p>
    <w:p w:rsidR="009E2FC7" w:rsidRDefault="009E2FC7" w:rsidP="009E2FC7">
      <w:pPr>
        <w:pStyle w:val="4"/>
      </w:pPr>
      <w:r>
        <w:t xml:space="preserve">    </w:t>
      </w:r>
      <w:r w:rsidR="00605B9C">
        <w:t xml:space="preserve">     </w:t>
      </w:r>
      <w:r>
        <w:t>МКУК «</w:t>
      </w:r>
      <w:proofErr w:type="spellStart"/>
      <w:r>
        <w:t>Межпоселенческий</w:t>
      </w:r>
      <w:proofErr w:type="spellEnd"/>
      <w:r>
        <w:t xml:space="preserve"> культурно-досуговый центр»  </w:t>
      </w:r>
    </w:p>
    <w:p w:rsidR="009E2FC7" w:rsidRDefault="009E2FC7" w:rsidP="009E2FC7">
      <w:r>
        <w:t xml:space="preserve">                            3</w:t>
      </w:r>
      <w:r w:rsidR="001035DA">
        <w:t>68601 г. Дербент  Буйнакского 10</w:t>
      </w:r>
      <w:r>
        <w:t>,</w:t>
      </w:r>
      <w:r>
        <w:rPr>
          <w:lang w:val="en-US"/>
        </w:rPr>
        <w:t>email</w:t>
      </w:r>
      <w:r>
        <w:t>:</w:t>
      </w:r>
      <w:r>
        <w:rPr>
          <w:lang w:val="en-US"/>
        </w:rPr>
        <w:t>super</w:t>
      </w:r>
      <w:r>
        <w:t>.</w:t>
      </w:r>
      <w:proofErr w:type="spellStart"/>
      <w:r>
        <w:rPr>
          <w:lang w:val="en-US"/>
        </w:rPr>
        <w:t>ak</w:t>
      </w:r>
      <w:proofErr w:type="spellEnd"/>
      <w:r>
        <w:t>71@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tbl>
      <w:tblPr>
        <w:tblW w:w="0" w:type="auto"/>
        <w:tblInd w:w="534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E2FC7" w:rsidRPr="009E2FC7" w:rsidTr="007E6025">
        <w:trPr>
          <w:trHeight w:val="10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9E2FC7" w:rsidRPr="009E2FC7" w:rsidRDefault="007E6025">
            <w:pPr>
              <w:spacing w:line="276" w:lineRule="auto"/>
              <w:ind w:left="72" w:right="175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</w:tbl>
    <w:p w:rsidR="001E5B15" w:rsidRDefault="001E5B15" w:rsidP="006212CD">
      <w:pPr>
        <w:tabs>
          <w:tab w:val="left" w:pos="9923"/>
        </w:tabs>
        <w:spacing w:line="276" w:lineRule="auto"/>
        <w:ind w:right="175"/>
        <w:jc w:val="center"/>
        <w:rPr>
          <w:b/>
          <w:sz w:val="28"/>
          <w:szCs w:val="28"/>
        </w:rPr>
      </w:pPr>
    </w:p>
    <w:p w:rsidR="004A61A4" w:rsidRDefault="00647002" w:rsidP="00233D0E">
      <w:pPr>
        <w:tabs>
          <w:tab w:val="left" w:pos="9923"/>
        </w:tabs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DA6A17">
        <w:rPr>
          <w:b/>
          <w:sz w:val="28"/>
          <w:szCs w:val="28"/>
        </w:rPr>
        <w:t xml:space="preserve"> № </w:t>
      </w:r>
      <w:r w:rsidR="00750E84">
        <w:rPr>
          <w:b/>
          <w:sz w:val="28"/>
          <w:szCs w:val="28"/>
        </w:rPr>
        <w:t>12</w:t>
      </w:r>
      <w:bookmarkStart w:id="0" w:name="_GoBack"/>
      <w:bookmarkEnd w:id="0"/>
    </w:p>
    <w:p w:rsidR="009A538B" w:rsidRDefault="009A538B" w:rsidP="00233D0E">
      <w:pPr>
        <w:tabs>
          <w:tab w:val="left" w:pos="9923"/>
        </w:tabs>
        <w:ind w:right="175"/>
        <w:rPr>
          <w:b/>
          <w:sz w:val="28"/>
          <w:szCs w:val="28"/>
        </w:rPr>
      </w:pPr>
    </w:p>
    <w:p w:rsidR="004B2A38" w:rsidRDefault="004B2A38" w:rsidP="00233D0E">
      <w:pPr>
        <w:tabs>
          <w:tab w:val="left" w:pos="9923"/>
        </w:tabs>
        <w:ind w:right="175"/>
        <w:rPr>
          <w:i/>
        </w:rPr>
      </w:pPr>
      <w:r>
        <w:rPr>
          <w:i/>
        </w:rPr>
        <w:t>п</w:t>
      </w:r>
      <w:r w:rsidRPr="004B2A38">
        <w:rPr>
          <w:i/>
        </w:rPr>
        <w:t xml:space="preserve">о МКУК «МКДЦ» </w:t>
      </w:r>
      <w:r>
        <w:rPr>
          <w:i/>
        </w:rPr>
        <w:t xml:space="preserve">                                                          </w:t>
      </w:r>
      <w:r w:rsidR="00690269">
        <w:rPr>
          <w:i/>
        </w:rPr>
        <w:t xml:space="preserve">                         </w:t>
      </w:r>
      <w:r>
        <w:rPr>
          <w:i/>
        </w:rPr>
        <w:t xml:space="preserve">  </w:t>
      </w:r>
      <w:r w:rsidR="006212CD">
        <w:rPr>
          <w:i/>
        </w:rPr>
        <w:t xml:space="preserve">  </w:t>
      </w:r>
      <w:r w:rsidR="009A538B">
        <w:rPr>
          <w:i/>
        </w:rPr>
        <w:t xml:space="preserve"> </w:t>
      </w:r>
      <w:r w:rsidR="00662191">
        <w:rPr>
          <w:i/>
        </w:rPr>
        <w:t xml:space="preserve">       </w:t>
      </w:r>
      <w:r w:rsidR="006212CD">
        <w:rPr>
          <w:i/>
        </w:rPr>
        <w:t xml:space="preserve"> </w:t>
      </w:r>
      <w:r w:rsidR="00EE2A79">
        <w:rPr>
          <w:i/>
        </w:rPr>
        <w:t xml:space="preserve"> от </w:t>
      </w:r>
      <w:r w:rsidR="006A6361">
        <w:rPr>
          <w:i/>
        </w:rPr>
        <w:t>01 марта</w:t>
      </w:r>
      <w:r w:rsidR="00963818">
        <w:rPr>
          <w:i/>
        </w:rPr>
        <w:t xml:space="preserve"> 2023</w:t>
      </w:r>
      <w:r w:rsidR="00DA6A17">
        <w:rPr>
          <w:i/>
        </w:rPr>
        <w:t xml:space="preserve"> </w:t>
      </w:r>
      <w:r w:rsidRPr="004B2A38">
        <w:rPr>
          <w:i/>
        </w:rPr>
        <w:t>г.</w:t>
      </w:r>
    </w:p>
    <w:p w:rsidR="00AC363A" w:rsidRPr="006E4105" w:rsidRDefault="00462835" w:rsidP="006E4105">
      <w:pPr>
        <w:pStyle w:val="a6"/>
        <w:rPr>
          <w:i/>
          <w:sz w:val="28"/>
          <w:szCs w:val="28"/>
        </w:rPr>
      </w:pPr>
      <w:r>
        <w:t xml:space="preserve"> </w:t>
      </w:r>
    </w:p>
    <w:p w:rsidR="0010019B" w:rsidRDefault="006E4105" w:rsidP="0010019B">
      <w:pPr>
        <w:ind w:firstLine="567"/>
        <w:rPr>
          <w:i/>
          <w:color w:val="000000"/>
          <w:sz w:val="28"/>
          <w:szCs w:val="28"/>
        </w:rPr>
      </w:pPr>
      <w:r w:rsidRPr="006E4105">
        <w:rPr>
          <w:i/>
          <w:sz w:val="28"/>
          <w:szCs w:val="28"/>
        </w:rPr>
        <w:t xml:space="preserve">      </w:t>
      </w:r>
      <w:r w:rsidR="0010019B">
        <w:rPr>
          <w:i/>
          <w:sz w:val="28"/>
          <w:szCs w:val="28"/>
        </w:rPr>
        <w:t xml:space="preserve">                          </w:t>
      </w:r>
      <w:r w:rsidRPr="006E4105">
        <w:rPr>
          <w:i/>
          <w:sz w:val="28"/>
          <w:szCs w:val="28"/>
        </w:rPr>
        <w:t xml:space="preserve">   </w:t>
      </w:r>
      <w:r w:rsidR="0010019B">
        <w:rPr>
          <w:i/>
          <w:sz w:val="28"/>
          <w:szCs w:val="28"/>
        </w:rPr>
        <w:t>«</w:t>
      </w:r>
      <w:r w:rsidRPr="006E4105">
        <w:rPr>
          <w:i/>
          <w:sz w:val="28"/>
          <w:szCs w:val="28"/>
        </w:rPr>
        <w:t xml:space="preserve"> </w:t>
      </w:r>
      <w:r w:rsidR="0010019B" w:rsidRPr="0010019B">
        <w:rPr>
          <w:i/>
          <w:color w:val="000000"/>
          <w:sz w:val="28"/>
          <w:szCs w:val="28"/>
        </w:rPr>
        <w:t>Об утверждении Порядка</w:t>
      </w:r>
      <w:r w:rsidR="0010019B" w:rsidRPr="0010019B">
        <w:rPr>
          <w:bCs/>
          <w:i/>
          <w:color w:val="000000"/>
          <w:sz w:val="28"/>
          <w:szCs w:val="28"/>
        </w:rPr>
        <w:t> </w:t>
      </w:r>
      <w:r w:rsidR="0010019B" w:rsidRPr="0010019B">
        <w:rPr>
          <w:i/>
          <w:color w:val="000000"/>
          <w:sz w:val="28"/>
          <w:szCs w:val="28"/>
        </w:rPr>
        <w:t xml:space="preserve">процедуры информирования </w:t>
      </w:r>
      <w:r w:rsidR="0010019B">
        <w:rPr>
          <w:i/>
          <w:color w:val="000000"/>
          <w:sz w:val="28"/>
          <w:szCs w:val="28"/>
        </w:rPr>
        <w:t xml:space="preserve">     </w:t>
      </w:r>
    </w:p>
    <w:p w:rsidR="0010019B" w:rsidRDefault="0010019B" w:rsidP="0010019B">
      <w:pPr>
        <w:ind w:firstLine="567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</w:t>
      </w:r>
      <w:r w:rsidRPr="0010019B">
        <w:rPr>
          <w:i/>
          <w:color w:val="000000"/>
          <w:sz w:val="28"/>
          <w:szCs w:val="28"/>
        </w:rPr>
        <w:t xml:space="preserve">работниками работодателя о случаях склонения их </w:t>
      </w:r>
      <w:proofErr w:type="gramStart"/>
      <w:r w:rsidRPr="0010019B">
        <w:rPr>
          <w:i/>
          <w:color w:val="000000"/>
          <w:sz w:val="28"/>
          <w:szCs w:val="28"/>
        </w:rPr>
        <w:t>к</w:t>
      </w:r>
      <w:proofErr w:type="gramEnd"/>
      <w:r w:rsidRPr="0010019B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 </w:t>
      </w:r>
    </w:p>
    <w:p w:rsidR="0010019B" w:rsidRDefault="0010019B" w:rsidP="0010019B">
      <w:pPr>
        <w:ind w:firstLine="567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</w:t>
      </w:r>
      <w:r w:rsidRPr="0010019B">
        <w:rPr>
          <w:i/>
          <w:color w:val="000000"/>
          <w:sz w:val="28"/>
          <w:szCs w:val="28"/>
        </w:rPr>
        <w:t xml:space="preserve">совершению коррупционных нарушений и порядка </w:t>
      </w:r>
      <w:r>
        <w:rPr>
          <w:i/>
          <w:color w:val="000000"/>
          <w:sz w:val="28"/>
          <w:szCs w:val="28"/>
        </w:rPr>
        <w:t xml:space="preserve">    </w:t>
      </w:r>
    </w:p>
    <w:p w:rsidR="0010019B" w:rsidRPr="0010019B" w:rsidRDefault="0010019B" w:rsidP="0010019B">
      <w:pPr>
        <w:ind w:firstLine="567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</w:t>
      </w:r>
      <w:r w:rsidRPr="0010019B">
        <w:rPr>
          <w:i/>
          <w:color w:val="000000"/>
          <w:sz w:val="28"/>
          <w:szCs w:val="28"/>
        </w:rPr>
        <w:t>рассмотрения таких сообщений</w:t>
      </w:r>
      <w:r>
        <w:rPr>
          <w:i/>
          <w:color w:val="000000"/>
          <w:sz w:val="28"/>
          <w:szCs w:val="28"/>
        </w:rPr>
        <w:t>»</w:t>
      </w:r>
    </w:p>
    <w:p w:rsidR="0010019B" w:rsidRPr="0010019B" w:rsidRDefault="0010019B" w:rsidP="0010019B">
      <w:pPr>
        <w:ind w:firstLine="567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 </w:t>
      </w:r>
    </w:p>
    <w:p w:rsidR="0010019B" w:rsidRPr="0010019B" w:rsidRDefault="0010019B" w:rsidP="0010019B">
      <w:pPr>
        <w:ind w:firstLine="567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 xml:space="preserve">На основании решения трудового коллектива (протокол №1) и в соответствии с Федеральным законом «О противодействии коррупции» № 273-ФЗ от 25.12.2008 г.,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Антикоррупционной политики </w:t>
      </w:r>
      <w:r>
        <w:rPr>
          <w:sz w:val="28"/>
          <w:szCs w:val="28"/>
        </w:rPr>
        <w:t>МКУК «МКДЦ</w:t>
      </w:r>
      <w:r w:rsidRPr="0010019B">
        <w:rPr>
          <w:sz w:val="28"/>
          <w:szCs w:val="28"/>
        </w:rPr>
        <w:t>» МР «Дербентский район»</w:t>
      </w:r>
      <w:r w:rsidRPr="0010019B">
        <w:rPr>
          <w:b/>
          <w:sz w:val="28"/>
          <w:szCs w:val="28"/>
        </w:rPr>
        <w:t xml:space="preserve"> </w:t>
      </w:r>
    </w:p>
    <w:p w:rsidR="0010019B" w:rsidRPr="0010019B" w:rsidRDefault="0010019B" w:rsidP="0010019B">
      <w:pPr>
        <w:ind w:firstLine="567"/>
        <w:jc w:val="center"/>
        <w:rPr>
          <w:b/>
          <w:color w:val="000000"/>
          <w:sz w:val="28"/>
          <w:szCs w:val="28"/>
        </w:rPr>
      </w:pPr>
      <w:r w:rsidRPr="0010019B">
        <w:rPr>
          <w:b/>
          <w:color w:val="000000"/>
          <w:sz w:val="28"/>
          <w:szCs w:val="28"/>
        </w:rPr>
        <w:t>Приказываю:</w:t>
      </w:r>
    </w:p>
    <w:p w:rsidR="0010019B" w:rsidRPr="0010019B" w:rsidRDefault="0010019B" w:rsidP="0010019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 xml:space="preserve">1. Утвердить и ввести в действие с </w:t>
      </w:r>
      <w:r>
        <w:rPr>
          <w:color w:val="000000"/>
          <w:sz w:val="28"/>
          <w:szCs w:val="28"/>
        </w:rPr>
        <w:t>01</w:t>
      </w:r>
      <w:r w:rsidRPr="0010019B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10019B">
        <w:rPr>
          <w:color w:val="000000"/>
          <w:sz w:val="28"/>
          <w:szCs w:val="28"/>
        </w:rPr>
        <w:t>.2023 г. Порядок </w:t>
      </w:r>
      <w:r w:rsidRPr="0010019B">
        <w:rPr>
          <w:i/>
          <w:color w:val="000000"/>
          <w:sz w:val="28"/>
          <w:szCs w:val="28"/>
        </w:rPr>
        <w:t>(далее Порядок)</w:t>
      </w:r>
      <w:r w:rsidRPr="0010019B">
        <w:rPr>
          <w:color w:val="000000"/>
          <w:sz w:val="28"/>
          <w:szCs w:val="28"/>
        </w:rPr>
        <w:t xml:space="preserve">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 работников </w:t>
      </w:r>
      <w:r>
        <w:rPr>
          <w:sz w:val="28"/>
          <w:szCs w:val="28"/>
        </w:rPr>
        <w:t>МКУК «МКДЦ</w:t>
      </w:r>
      <w:r w:rsidRPr="0010019B">
        <w:rPr>
          <w:sz w:val="28"/>
          <w:szCs w:val="28"/>
        </w:rPr>
        <w:t>»</w:t>
      </w:r>
      <w:r w:rsidRPr="0010019B">
        <w:rPr>
          <w:b/>
          <w:sz w:val="28"/>
          <w:szCs w:val="28"/>
        </w:rPr>
        <w:t xml:space="preserve"> </w:t>
      </w:r>
      <w:r w:rsidRPr="0010019B">
        <w:rPr>
          <w:color w:val="000000"/>
          <w:sz w:val="28"/>
          <w:szCs w:val="28"/>
        </w:rPr>
        <w:t>(Приложение №1).</w:t>
      </w:r>
    </w:p>
    <w:p w:rsidR="0010019B" w:rsidRPr="0010019B" w:rsidRDefault="0010019B" w:rsidP="0010019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 xml:space="preserve">2. Всем работникам соблюдать в своей деятельности Порядок 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 работников </w:t>
      </w:r>
      <w:r>
        <w:rPr>
          <w:color w:val="000000"/>
          <w:sz w:val="28"/>
          <w:szCs w:val="28"/>
        </w:rPr>
        <w:t>МКУК «МКДЦ</w:t>
      </w:r>
      <w:r w:rsidRPr="0010019B">
        <w:rPr>
          <w:color w:val="000000"/>
          <w:sz w:val="28"/>
          <w:szCs w:val="28"/>
        </w:rPr>
        <w:t xml:space="preserve">». </w:t>
      </w:r>
    </w:p>
    <w:p w:rsidR="0010019B" w:rsidRPr="0010019B" w:rsidRDefault="0010019B" w:rsidP="0010019B">
      <w:pPr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10019B">
        <w:rPr>
          <w:color w:val="000000"/>
          <w:sz w:val="28"/>
          <w:szCs w:val="28"/>
        </w:rPr>
        <w:t>Контроль за</w:t>
      </w:r>
      <w:proofErr w:type="gramEnd"/>
      <w:r w:rsidRPr="0010019B">
        <w:rPr>
          <w:color w:val="000000"/>
          <w:sz w:val="28"/>
          <w:szCs w:val="28"/>
        </w:rPr>
        <w:t xml:space="preserve"> выполнением настоящего приказа возложить на всех работников учреждения.</w:t>
      </w:r>
    </w:p>
    <w:p w:rsidR="0010019B" w:rsidRPr="0010019B" w:rsidRDefault="0010019B" w:rsidP="0010019B">
      <w:pPr>
        <w:ind w:firstLine="567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 </w:t>
      </w:r>
    </w:p>
    <w:p w:rsidR="0010019B" w:rsidRPr="0010019B" w:rsidRDefault="0010019B" w:rsidP="0010019B">
      <w:pPr>
        <w:ind w:firstLine="567"/>
        <w:rPr>
          <w:b/>
          <w:color w:val="000000"/>
          <w:sz w:val="28"/>
          <w:szCs w:val="28"/>
        </w:rPr>
      </w:pPr>
    </w:p>
    <w:p w:rsidR="0010019B" w:rsidRPr="0010019B" w:rsidRDefault="0010019B" w:rsidP="0010019B">
      <w:pPr>
        <w:ind w:firstLine="567"/>
        <w:rPr>
          <w:b/>
          <w:color w:val="000000"/>
          <w:sz w:val="28"/>
          <w:szCs w:val="28"/>
        </w:rPr>
      </w:pPr>
    </w:p>
    <w:p w:rsidR="0010019B" w:rsidRPr="0010019B" w:rsidRDefault="0010019B" w:rsidP="0010019B">
      <w:pPr>
        <w:ind w:firstLine="567"/>
        <w:rPr>
          <w:b/>
          <w:color w:val="000000"/>
          <w:sz w:val="28"/>
          <w:szCs w:val="28"/>
        </w:rPr>
      </w:pPr>
    </w:p>
    <w:p w:rsidR="0010019B" w:rsidRPr="0010019B" w:rsidRDefault="0010019B" w:rsidP="0010019B">
      <w:pPr>
        <w:ind w:firstLine="567"/>
        <w:rPr>
          <w:b/>
          <w:color w:val="000000"/>
          <w:sz w:val="28"/>
          <w:szCs w:val="28"/>
        </w:rPr>
      </w:pPr>
    </w:p>
    <w:p w:rsidR="0010019B" w:rsidRPr="0010019B" w:rsidRDefault="0010019B" w:rsidP="0010019B">
      <w:pPr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Директор МКУК «МКДЦ</w:t>
      </w:r>
      <w:r w:rsidRPr="0010019B">
        <w:rPr>
          <w:b/>
          <w:color w:val="000000"/>
          <w:sz w:val="28"/>
          <w:szCs w:val="28"/>
        </w:rPr>
        <w:t xml:space="preserve">»        </w:t>
      </w:r>
      <w:r>
        <w:rPr>
          <w:b/>
          <w:color w:val="000000"/>
          <w:sz w:val="28"/>
          <w:szCs w:val="28"/>
        </w:rPr>
        <w:t xml:space="preserve">           </w:t>
      </w:r>
      <w:r w:rsidRPr="0010019B">
        <w:rPr>
          <w:b/>
          <w:color w:val="000000"/>
          <w:sz w:val="28"/>
          <w:szCs w:val="28"/>
        </w:rPr>
        <w:t xml:space="preserve">              </w:t>
      </w:r>
      <w:r>
        <w:rPr>
          <w:b/>
          <w:color w:val="000000"/>
          <w:sz w:val="28"/>
          <w:szCs w:val="28"/>
        </w:rPr>
        <w:t xml:space="preserve">                      </w:t>
      </w:r>
      <w:proofErr w:type="spellStart"/>
      <w:r>
        <w:rPr>
          <w:b/>
          <w:color w:val="000000"/>
          <w:sz w:val="28"/>
          <w:szCs w:val="28"/>
        </w:rPr>
        <w:t>А.З.Кулиев</w:t>
      </w:r>
      <w:proofErr w:type="spellEnd"/>
      <w:r w:rsidRPr="0010019B">
        <w:rPr>
          <w:b/>
          <w:color w:val="000000"/>
          <w:sz w:val="28"/>
          <w:szCs w:val="28"/>
        </w:rPr>
        <w:t xml:space="preserve"> </w:t>
      </w:r>
      <w:r w:rsidRPr="0010019B">
        <w:rPr>
          <w:color w:val="000000"/>
          <w:sz w:val="28"/>
          <w:szCs w:val="28"/>
        </w:rPr>
        <w:t> </w:t>
      </w:r>
    </w:p>
    <w:p w:rsidR="0010019B" w:rsidRPr="0010019B" w:rsidRDefault="0010019B" w:rsidP="0010019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0019B" w:rsidRDefault="0010019B" w:rsidP="0010019B">
      <w:pPr>
        <w:tabs>
          <w:tab w:val="left" w:pos="1100"/>
        </w:tabs>
        <w:spacing w:after="200" w:line="276" w:lineRule="auto"/>
        <w:jc w:val="center"/>
        <w:rPr>
          <w:b/>
          <w:bCs/>
        </w:rPr>
      </w:pPr>
    </w:p>
    <w:p w:rsidR="0010019B" w:rsidRDefault="0010019B" w:rsidP="0010019B">
      <w:pPr>
        <w:tabs>
          <w:tab w:val="left" w:pos="1100"/>
        </w:tabs>
        <w:spacing w:after="200" w:line="276" w:lineRule="auto"/>
        <w:jc w:val="center"/>
        <w:rPr>
          <w:b/>
          <w:bCs/>
        </w:rPr>
      </w:pPr>
    </w:p>
    <w:p w:rsidR="0010019B" w:rsidRDefault="0010019B" w:rsidP="0010019B">
      <w:pPr>
        <w:tabs>
          <w:tab w:val="left" w:pos="1100"/>
        </w:tabs>
        <w:spacing w:after="200" w:line="276" w:lineRule="auto"/>
        <w:jc w:val="center"/>
        <w:rPr>
          <w:b/>
          <w:bCs/>
        </w:rPr>
      </w:pPr>
    </w:p>
    <w:p w:rsidR="0010019B" w:rsidRPr="0010019B" w:rsidRDefault="0010019B" w:rsidP="0010019B">
      <w:pPr>
        <w:tabs>
          <w:tab w:val="left" w:pos="1100"/>
        </w:tabs>
        <w:spacing w:after="200" w:line="276" w:lineRule="auto"/>
        <w:jc w:val="center"/>
        <w:rPr>
          <w:b/>
        </w:rPr>
      </w:pPr>
      <w:r w:rsidRPr="0010019B">
        <w:rPr>
          <w:b/>
          <w:bCs/>
        </w:rPr>
        <w:lastRenderedPageBreak/>
        <w:t>Порядок</w:t>
      </w:r>
    </w:p>
    <w:p w:rsidR="0010019B" w:rsidRPr="0010019B" w:rsidRDefault="0010019B" w:rsidP="0010019B">
      <w:pPr>
        <w:tabs>
          <w:tab w:val="left" w:pos="1100"/>
        </w:tabs>
        <w:spacing w:after="200" w:line="276" w:lineRule="auto"/>
        <w:jc w:val="center"/>
        <w:rPr>
          <w:b/>
        </w:rPr>
      </w:pPr>
      <w:r w:rsidRPr="0010019B">
        <w:rPr>
          <w:b/>
        </w:rPr>
        <w:t xml:space="preserve">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 Муниципальном казенном учреждении </w:t>
      </w:r>
      <w:r>
        <w:rPr>
          <w:b/>
        </w:rPr>
        <w:t>культуры «</w:t>
      </w:r>
      <w:proofErr w:type="spellStart"/>
      <w:r>
        <w:rPr>
          <w:b/>
        </w:rPr>
        <w:t>Межпоселенческий</w:t>
      </w:r>
      <w:proofErr w:type="spellEnd"/>
      <w:r>
        <w:rPr>
          <w:b/>
        </w:rPr>
        <w:t xml:space="preserve"> культурно – досуговый центр</w:t>
      </w:r>
      <w:r w:rsidRPr="0010019B">
        <w:rPr>
          <w:b/>
        </w:rPr>
        <w:t>» МР «Дербентский район»</w:t>
      </w:r>
    </w:p>
    <w:p w:rsidR="0010019B" w:rsidRPr="0010019B" w:rsidRDefault="0010019B" w:rsidP="0010019B">
      <w:pPr>
        <w:tabs>
          <w:tab w:val="left" w:pos="1100"/>
        </w:tabs>
        <w:spacing w:before="100" w:beforeAutospacing="1" w:after="100" w:afterAutospacing="1"/>
        <w:jc w:val="center"/>
        <w:rPr>
          <w:color w:val="000000"/>
        </w:rPr>
      </w:pPr>
      <w:r w:rsidRPr="0010019B">
        <w:rPr>
          <w:b/>
          <w:bCs/>
          <w:color w:val="000000"/>
        </w:rPr>
        <w:t>1. Общие положения</w:t>
      </w:r>
    </w:p>
    <w:p w:rsidR="0010019B" w:rsidRPr="0010019B" w:rsidRDefault="0010019B" w:rsidP="0010019B">
      <w:pPr>
        <w:ind w:firstLine="567"/>
        <w:jc w:val="both"/>
      </w:pPr>
      <w:r w:rsidRPr="0010019B">
        <w:rPr>
          <w:color w:val="000000"/>
        </w:rPr>
        <w:t xml:space="preserve"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Федерального закона от 25 декабря 2008 г. № 273-ФЗ «О противодействии коррупции»;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Антикоррупционной политики </w:t>
      </w:r>
      <w:r>
        <w:t>МКУК «МКДЦ</w:t>
      </w:r>
      <w:r w:rsidRPr="0010019B">
        <w:t>» МР «Дербентский район».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1.2. Настоящий порядок определяет способ информирования работниками работодателя о случаях склонения их к совершению коррупционных нарушений в </w:t>
      </w:r>
      <w:r>
        <w:t>МКУК «МКДЦ</w:t>
      </w:r>
      <w:r w:rsidRPr="0010019B">
        <w:t xml:space="preserve">» МР «Дербентский район». 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1.4. Термины и определения: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proofErr w:type="gramStart"/>
      <w:r w:rsidRPr="0010019B">
        <w:rPr>
          <w:color w:val="000000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0019B">
        <w:rPr>
          <w:color w:val="000000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в) по минимизации и (или) ликвидации последствий коррупционных правонарушений. Предупреждение коррупции – деятельность организации, направленная на введение элементов корпоративной культуры, организационной структуры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proofErr w:type="gramStart"/>
      <w:r w:rsidRPr="0010019B">
        <w:rPr>
          <w:color w:val="000000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10019B">
        <w:rPr>
          <w:color w:val="000000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proofErr w:type="gramStart"/>
      <w:r w:rsidRPr="0010019B">
        <w:rPr>
          <w:color w:val="000000"/>
        </w:rPr>
        <w:lastRenderedPageBreak/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10019B" w:rsidRPr="0010019B" w:rsidRDefault="0010019B" w:rsidP="0010019B">
      <w:pPr>
        <w:ind w:firstLine="567"/>
        <w:jc w:val="both"/>
        <w:rPr>
          <w:color w:val="000000"/>
        </w:rPr>
      </w:pPr>
      <w:proofErr w:type="spellStart"/>
      <w:r w:rsidRPr="0010019B">
        <w:rPr>
          <w:color w:val="000000"/>
        </w:rPr>
        <w:t>Комплаенс</w:t>
      </w:r>
      <w:proofErr w:type="spellEnd"/>
      <w:r w:rsidRPr="0010019B">
        <w:rPr>
          <w:color w:val="000000"/>
        </w:rPr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</w:t>
      </w:r>
      <w:proofErr w:type="spellStart"/>
      <w:r w:rsidRPr="0010019B">
        <w:rPr>
          <w:color w:val="000000"/>
        </w:rPr>
        <w:t>коррупционно</w:t>
      </w:r>
      <w:proofErr w:type="spellEnd"/>
      <w:r w:rsidRPr="0010019B">
        <w:rPr>
          <w:color w:val="000000"/>
        </w:rPr>
        <w:t xml:space="preserve"> опасных сфер деятельности и обеспечение комплексной защиты организации.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b/>
          <w:bCs/>
          <w:color w:val="000000"/>
        </w:rPr>
        <w:t>2. Порядок информирования работниками работодателя о случаях склонения их к совершению коррупционных нарушений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</w:t>
      </w:r>
      <w:r>
        <w:rPr>
          <w:color w:val="000000"/>
        </w:rPr>
        <w:t>МКДЦ</w:t>
      </w:r>
      <w:r w:rsidRPr="0010019B">
        <w:rPr>
          <w:color w:val="000000"/>
        </w:rPr>
        <w:t>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2.2. Работники </w:t>
      </w:r>
      <w:r>
        <w:rPr>
          <w:color w:val="000000"/>
        </w:rPr>
        <w:t>МКДЦ</w:t>
      </w:r>
      <w:r w:rsidRPr="0010019B">
        <w:rPr>
          <w:color w:val="000000"/>
        </w:rPr>
        <w:t xml:space="preserve">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2.3. Уведомление работодателя о фактах обращения в целях склонения работников </w:t>
      </w:r>
      <w:r>
        <w:rPr>
          <w:color w:val="000000"/>
        </w:rPr>
        <w:t>МКДЦ</w:t>
      </w:r>
      <w:r w:rsidRPr="0010019B">
        <w:rPr>
          <w:color w:val="000000"/>
        </w:rPr>
        <w:t xml:space="preserve"> к совершению коррупционных правонарушений (далее – уведомление) осуществляется письменно, путем передачи его ответственному лицу за реализацию антикоррупционной политики или путем направления такого уведомления по почте.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2.4. Перечень сведений, подлежащих отражению в уведомлении (Приложение №1), должен содержать: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- фамилию, имя, отчество, должность, место жительства и телефон лица, направившего уведомление;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- описание обстоятельств, при которых стало известно о случаях обращения к работнику </w:t>
      </w:r>
      <w:r>
        <w:rPr>
          <w:color w:val="000000"/>
        </w:rPr>
        <w:t>МКДЦ</w:t>
      </w:r>
      <w:r w:rsidRPr="0010019B">
        <w:rPr>
          <w:color w:val="000000"/>
        </w:rPr>
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- подробные сведения о коррупционных правонарушениях, которые должен был бы совершить работник </w:t>
      </w:r>
      <w:r>
        <w:rPr>
          <w:color w:val="000000"/>
        </w:rPr>
        <w:t>МКДЦ</w:t>
      </w:r>
      <w:r w:rsidRPr="0010019B">
        <w:rPr>
          <w:color w:val="000000"/>
        </w:rPr>
        <w:t xml:space="preserve"> по просьбе обратившихся лиц;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- все известные сведения о физическом (юридическом) лице, склоняющем к коррупционному правонарушению;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2.5. Все уведомления подлежат обязательной регистрации в специальном журнале (Приложение №3), который должен быть прошит и пронумерован, а также заверен оттиском печати. </w:t>
      </w:r>
      <w:proofErr w:type="gramStart"/>
      <w:r w:rsidRPr="0010019B">
        <w:rPr>
          <w:color w:val="000000"/>
        </w:rPr>
        <w:t xml:space="preserve">Обязанность по ведению журнала в </w:t>
      </w:r>
      <w:r>
        <w:rPr>
          <w:color w:val="000000"/>
        </w:rPr>
        <w:t>МКДЦ</w:t>
      </w:r>
      <w:r w:rsidRPr="0010019B">
        <w:rPr>
          <w:color w:val="000000"/>
        </w:rPr>
        <w:t xml:space="preserve"> возлагается на ответственного за реализацию антикоррупционной политики.</w:t>
      </w:r>
      <w:proofErr w:type="gramEnd"/>
      <w:r w:rsidRPr="0010019B">
        <w:rPr>
          <w:color w:val="000000"/>
        </w:rPr>
        <w:t xml:space="preserve"> Уполномоченное лицо, принявшее уведомление, помимо его регистрации в журнале, обязано выдать работнику направившему уведомление, под роспись талон - уведомление с указанием данных о лице, принявшем уведомление, дате и времени его принятия. Талон-уведомление состоит из двух частей: корешка талона-уведомления и талона-уведомления (Приложение N 2).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2.6. Конфиденциальность полученных сведений обеспечивается работодателем и ответственным лицом за реализацию антикоррупционной политики.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2.7. К рассмотрению анонимные уведомления не принимаются.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2.8. Организация проверки сведений, содержащихся в поступившем уведомлении, осуществляется Комиссией по противодействию коррупции, в соответствии с требованиями Положения «О Комиссии по противодействию коррупции».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b/>
          <w:bCs/>
          <w:color w:val="000000"/>
        </w:rPr>
        <w:lastRenderedPageBreak/>
        <w:t>3. Порядок действий при выявлении факта коррупционных правонарушений работниками при осуществлении ими профессиональной деятельности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3.2. Соответствующее заявление рассматривается на заседании комиссии по противодействию коррупции.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3.3. Заседание комиссии по рассмотрению данного факта назначается сроком не позднее дня следующего за днем выявления факта.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3.4. Заявление посетителей</w:t>
      </w:r>
      <w:r w:rsidR="00D114B4">
        <w:rPr>
          <w:color w:val="000000"/>
        </w:rPr>
        <w:t>, участников кружков</w:t>
      </w:r>
      <w:r w:rsidRPr="0010019B">
        <w:rPr>
          <w:color w:val="000000"/>
        </w:rPr>
        <w:t xml:space="preserve"> (законных представителей) несовершеннолетних, иных физических либо юридических лиц о фактах требования и или получения материаль</w:t>
      </w:r>
      <w:r w:rsidR="00D114B4">
        <w:rPr>
          <w:color w:val="000000"/>
        </w:rPr>
        <w:t>ной выгоды работником МКУК «МКДЦ</w:t>
      </w:r>
      <w:r w:rsidRPr="0010019B">
        <w:rPr>
          <w:color w:val="000000"/>
        </w:rPr>
        <w:t>», регистрируется в специальном журнале (Приложение №4).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3.5. По результатам рассмотрения заявления, комиссией принимается решение о проведении служебного расследования.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3.6. Перечень сведений, подлежащих отражению в заявлении: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- фамилия, имя, отчество, должность, место жительства и телефон лица, направившего заявление;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- описание обстоятельств, при которых стало известно о факте требования или получения материальной выгоды работником </w:t>
      </w:r>
      <w:r w:rsidR="00D114B4">
        <w:t>МКУК «МКДЦ</w:t>
      </w:r>
      <w:r w:rsidRPr="0010019B">
        <w:t>» МР «Дербентский район».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- способ и обстоятельства коррупционного правонарушения.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3.7. Конфиденциальность полученных сведений обеспечивается работодателем и ответственным лицом за реализацию антикоррупционной политики.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3.8. К рассмотрению анонимные уведомления не принимаются.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</w:t>
      </w:r>
      <w:r w:rsidR="00D114B4">
        <w:rPr>
          <w:color w:val="000000"/>
        </w:rPr>
        <w:t>ю конфликта интересов МКУК «МКДЦ</w:t>
      </w:r>
      <w:r w:rsidRPr="0010019B">
        <w:rPr>
          <w:color w:val="000000"/>
        </w:rPr>
        <w:t>»</w:t>
      </w:r>
    </w:p>
    <w:p w:rsidR="0010019B" w:rsidRPr="0010019B" w:rsidRDefault="00D114B4" w:rsidP="0010019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3.10. </w:t>
      </w:r>
      <w:proofErr w:type="spellStart"/>
      <w:r>
        <w:rPr>
          <w:color w:val="000000"/>
        </w:rPr>
        <w:t>Межпоселенческий</w:t>
      </w:r>
      <w:proofErr w:type="spellEnd"/>
      <w:r>
        <w:rPr>
          <w:color w:val="000000"/>
        </w:rPr>
        <w:t xml:space="preserve"> культурно-досуговый центр</w:t>
      </w:r>
      <w:r w:rsidR="0010019B" w:rsidRPr="0010019B">
        <w:rPr>
          <w:color w:val="000000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</w:t>
      </w:r>
      <w:r>
        <w:rPr>
          <w:szCs w:val="28"/>
        </w:rPr>
        <w:t>МКУК «МКДЦ</w:t>
      </w:r>
      <w:r w:rsidR="0010019B" w:rsidRPr="0010019B">
        <w:rPr>
          <w:szCs w:val="28"/>
        </w:rPr>
        <w:t xml:space="preserve">» </w:t>
      </w:r>
      <w:r w:rsidR="0010019B" w:rsidRPr="0010019B">
        <w:rPr>
          <w:color w:val="000000"/>
        </w:rPr>
        <w:t>работникам стало известно.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b/>
          <w:bCs/>
          <w:color w:val="000000"/>
        </w:rPr>
        <w:t>4. Заключительные положения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4.1. Настоящий Порядок может быть пересмотрен как по инициативе работников, так и по</w:t>
      </w:r>
      <w:r w:rsidR="00D114B4">
        <w:rPr>
          <w:color w:val="000000"/>
        </w:rPr>
        <w:t xml:space="preserve"> инициативе директора МКУК «МКДЦ</w:t>
      </w:r>
      <w:r w:rsidRPr="0010019B">
        <w:rPr>
          <w:color w:val="000000"/>
        </w:rPr>
        <w:t xml:space="preserve">» 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  <w:r w:rsidRPr="0010019B">
        <w:rPr>
          <w:color w:val="000000"/>
        </w:rPr>
        <w:t xml:space="preserve">4.3. Настоящий Порядок вступает в силу с 15.02.2023 г. </w:t>
      </w:r>
    </w:p>
    <w:p w:rsidR="0010019B" w:rsidRPr="0010019B" w:rsidRDefault="0010019B" w:rsidP="0010019B">
      <w:pPr>
        <w:ind w:firstLine="567"/>
        <w:jc w:val="both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right"/>
        <w:rPr>
          <w:color w:val="000000"/>
        </w:rPr>
      </w:pPr>
      <w:r w:rsidRPr="0010019B">
        <w:rPr>
          <w:color w:val="000000"/>
        </w:rPr>
        <w:lastRenderedPageBreak/>
        <w:t>Приложение №1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D114B4" w:rsidP="0010019B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color w:val="000000"/>
        </w:rPr>
        <w:t>Директору МКУК «МКДЦ</w:t>
      </w:r>
      <w:r w:rsidR="0010019B" w:rsidRPr="0010019B">
        <w:rPr>
          <w:color w:val="000000"/>
        </w:rPr>
        <w:t xml:space="preserve">» МР «Дербентский район» </w:t>
      </w:r>
    </w:p>
    <w:p w:rsidR="0010019B" w:rsidRPr="0010019B" w:rsidRDefault="0010019B" w:rsidP="0010019B">
      <w:pPr>
        <w:rPr>
          <w:color w:val="000000"/>
        </w:rPr>
      </w:pPr>
      <w:r w:rsidRPr="0010019B">
        <w:rPr>
          <w:color w:val="000000"/>
        </w:rPr>
        <w:t>от _____________________________________________________________________</w:t>
      </w:r>
    </w:p>
    <w:p w:rsidR="0010019B" w:rsidRPr="0010019B" w:rsidRDefault="0010019B" w:rsidP="0010019B">
      <w:pPr>
        <w:jc w:val="center"/>
        <w:rPr>
          <w:color w:val="000000"/>
          <w:vertAlign w:val="superscript"/>
        </w:rPr>
      </w:pPr>
      <w:r w:rsidRPr="0010019B">
        <w:rPr>
          <w:color w:val="000000"/>
          <w:vertAlign w:val="superscript"/>
        </w:rPr>
        <w:t>(Ф.И.О., работника, место жительства, телефон)</w:t>
      </w:r>
    </w:p>
    <w:p w:rsidR="0010019B" w:rsidRPr="0010019B" w:rsidRDefault="0010019B" w:rsidP="0010019B">
      <w:pPr>
        <w:jc w:val="center"/>
        <w:rPr>
          <w:color w:val="000000"/>
        </w:rPr>
      </w:pPr>
      <w:r w:rsidRPr="0010019B">
        <w:rPr>
          <w:color w:val="000000"/>
        </w:rPr>
        <w:t>УВЕДОМЛЕНИЕ</w:t>
      </w:r>
    </w:p>
    <w:p w:rsidR="0010019B" w:rsidRPr="0010019B" w:rsidRDefault="0010019B" w:rsidP="0010019B">
      <w:pPr>
        <w:jc w:val="center"/>
        <w:rPr>
          <w:color w:val="000000"/>
        </w:rPr>
      </w:pPr>
      <w:r w:rsidRPr="0010019B">
        <w:rPr>
          <w:color w:val="000000"/>
        </w:rPr>
        <w:t>о факте обращения в целях склонения работника</w:t>
      </w: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  <w:r w:rsidRPr="0010019B">
        <w:rPr>
          <w:color w:val="000000"/>
        </w:rPr>
        <w:t>Сообщаю, что: 1.____________________________________________________________________(описание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</w:t>
      </w: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  <w:r w:rsidRPr="0010019B">
        <w:rPr>
          <w:color w:val="000000"/>
        </w:rPr>
        <w:t>2. ___________________________________________________________________________ (подробные сведения о коррупционных правонарушениях, которые должен был бы совершить работник по просьбе обратившихся лиц)</w:t>
      </w: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  <w:r w:rsidRPr="0010019B">
        <w:rPr>
          <w:color w:val="000000"/>
        </w:rPr>
        <w:t>3. ___________________________________________________________________________ (все известные сведения о физическом (юридическом) лице, склоняющем к коррупционному правонарушению)</w:t>
      </w: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  <w:r w:rsidRPr="0010019B">
        <w:rPr>
          <w:color w:val="000000"/>
        </w:rPr>
        <w:t>4. ___________________________________________________________________________ 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  <w:r w:rsidRPr="0010019B">
        <w:rPr>
          <w:color w:val="000000"/>
        </w:rPr>
        <w:t>_____________________ ___________________ _________________________________</w:t>
      </w: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  <w:r w:rsidRPr="0010019B">
        <w:rPr>
          <w:color w:val="000000"/>
        </w:rPr>
        <w:t>(дата) (подпись) (инициалы и фамилия)</w:t>
      </w:r>
    </w:p>
    <w:p w:rsidR="0010019B" w:rsidRPr="0010019B" w:rsidRDefault="0010019B" w:rsidP="0010019B">
      <w:pPr>
        <w:spacing w:before="100" w:beforeAutospacing="1" w:after="100" w:afterAutospacing="1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after="200" w:line="276" w:lineRule="auto"/>
        <w:rPr>
          <w:color w:val="000000"/>
        </w:rPr>
      </w:pPr>
      <w:r w:rsidRPr="0010019B">
        <w:rPr>
          <w:color w:val="000000"/>
        </w:rPr>
        <w:br w:type="page"/>
      </w:r>
    </w:p>
    <w:p w:rsidR="0010019B" w:rsidRPr="0010019B" w:rsidRDefault="0010019B" w:rsidP="0010019B">
      <w:pPr>
        <w:spacing w:before="100" w:beforeAutospacing="1" w:after="100" w:afterAutospacing="1"/>
        <w:jc w:val="right"/>
        <w:rPr>
          <w:color w:val="000000"/>
        </w:rPr>
      </w:pPr>
      <w:r w:rsidRPr="0010019B">
        <w:rPr>
          <w:color w:val="000000"/>
        </w:rPr>
        <w:lastRenderedPageBreak/>
        <w:t>Приложение №2</w:t>
      </w:r>
    </w:p>
    <w:p w:rsidR="0010019B" w:rsidRPr="0010019B" w:rsidRDefault="0010019B" w:rsidP="0010019B">
      <w:pPr>
        <w:spacing w:before="100" w:beforeAutospacing="1" w:after="100" w:afterAutospacing="1"/>
        <w:jc w:val="center"/>
        <w:rPr>
          <w:color w:val="000000"/>
        </w:rPr>
      </w:pPr>
      <w:r w:rsidRPr="0010019B">
        <w:rPr>
          <w:color w:val="000000"/>
        </w:rPr>
        <w:t>ТАЛОН-КОРЕШОК №_____________</w:t>
      </w:r>
    </w:p>
    <w:p w:rsidR="0010019B" w:rsidRPr="0010019B" w:rsidRDefault="0010019B" w:rsidP="0010019B">
      <w:pPr>
        <w:jc w:val="both"/>
        <w:rPr>
          <w:color w:val="000000"/>
        </w:rPr>
      </w:pPr>
      <w:r w:rsidRPr="0010019B">
        <w:rPr>
          <w:color w:val="000000"/>
        </w:rPr>
        <w:t xml:space="preserve">Уведомление принято </w:t>
      </w:r>
      <w:proofErr w:type="gramStart"/>
      <w:r w:rsidRPr="0010019B">
        <w:rPr>
          <w:color w:val="000000"/>
        </w:rPr>
        <w:t>от</w:t>
      </w:r>
      <w:proofErr w:type="gramEnd"/>
      <w:r w:rsidRPr="0010019B">
        <w:rPr>
          <w:color w:val="000000"/>
        </w:rPr>
        <w:t>______________________________________________</w:t>
      </w:r>
    </w:p>
    <w:p w:rsidR="0010019B" w:rsidRPr="0010019B" w:rsidRDefault="0010019B" w:rsidP="0010019B">
      <w:pPr>
        <w:jc w:val="both"/>
        <w:rPr>
          <w:color w:val="000000"/>
          <w:vertAlign w:val="superscript"/>
        </w:rPr>
      </w:pPr>
      <w:r w:rsidRPr="0010019B">
        <w:rPr>
          <w:color w:val="000000"/>
          <w:vertAlign w:val="superscript"/>
        </w:rPr>
        <w:t>                                                                                                                     (Ф. И. О. работника)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Краткое содержание уведомления__________________________________________ ______________________________________________________________________ ______________________________________________________________________ ______________________________________________________________________                   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                     (подпись и должность лица, принявшего уведомление)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«______» __________________ 20____г. ________________________________________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 xml:space="preserve">                     (подпись лица, получившего талон-уведомление) 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«______» __________________ 20____г. ________________________________________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right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right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D114B4" w:rsidRDefault="00D114B4" w:rsidP="0010019B">
      <w:pPr>
        <w:spacing w:before="100" w:beforeAutospacing="1" w:after="100" w:afterAutospacing="1"/>
        <w:jc w:val="right"/>
        <w:rPr>
          <w:color w:val="000000"/>
        </w:rPr>
      </w:pPr>
    </w:p>
    <w:p w:rsidR="0010019B" w:rsidRPr="0010019B" w:rsidRDefault="0010019B" w:rsidP="0010019B">
      <w:pPr>
        <w:spacing w:before="100" w:beforeAutospacing="1" w:after="100" w:afterAutospacing="1"/>
        <w:jc w:val="right"/>
        <w:rPr>
          <w:color w:val="000000"/>
        </w:rPr>
      </w:pPr>
      <w:r w:rsidRPr="0010019B">
        <w:rPr>
          <w:color w:val="000000"/>
        </w:rPr>
        <w:lastRenderedPageBreak/>
        <w:t> Приложение №3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10019B">
        <w:rPr>
          <w:b/>
          <w:bCs/>
          <w:color w:val="000000"/>
          <w:sz w:val="28"/>
          <w:szCs w:val="28"/>
        </w:rPr>
        <w:t>Журнал</w:t>
      </w:r>
    </w:p>
    <w:p w:rsidR="0010019B" w:rsidRPr="0010019B" w:rsidRDefault="0010019B" w:rsidP="0010019B">
      <w:pPr>
        <w:tabs>
          <w:tab w:val="left" w:pos="1100"/>
        </w:tabs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0019B">
        <w:rPr>
          <w:b/>
          <w:color w:val="000000"/>
          <w:sz w:val="28"/>
          <w:szCs w:val="28"/>
        </w:rPr>
        <w:t>регистрации уведомлений работниками работодателя о случаях склонения их к совершению коррупционных нарушений в </w:t>
      </w:r>
      <w:r w:rsidRPr="0010019B">
        <w:rPr>
          <w:b/>
          <w:sz w:val="28"/>
          <w:szCs w:val="28"/>
        </w:rPr>
        <w:t xml:space="preserve">Муниципальном казенном учреждении </w:t>
      </w:r>
      <w:r w:rsidR="00D114B4">
        <w:rPr>
          <w:b/>
          <w:sz w:val="28"/>
          <w:szCs w:val="28"/>
        </w:rPr>
        <w:t>культуры «</w:t>
      </w:r>
      <w:proofErr w:type="spellStart"/>
      <w:r w:rsidR="00D114B4">
        <w:rPr>
          <w:b/>
          <w:sz w:val="28"/>
          <w:szCs w:val="28"/>
        </w:rPr>
        <w:t>Межпоселенческий</w:t>
      </w:r>
      <w:proofErr w:type="spellEnd"/>
      <w:r w:rsidR="00D114B4">
        <w:rPr>
          <w:b/>
          <w:sz w:val="28"/>
          <w:szCs w:val="28"/>
        </w:rPr>
        <w:t xml:space="preserve"> культурно-досуговый центр</w:t>
      </w:r>
      <w:r w:rsidRPr="0010019B">
        <w:rPr>
          <w:b/>
          <w:sz w:val="28"/>
          <w:szCs w:val="28"/>
        </w:rPr>
        <w:t xml:space="preserve">» </w:t>
      </w:r>
      <w:r w:rsidR="00D114B4">
        <w:rPr>
          <w:b/>
          <w:sz w:val="28"/>
          <w:szCs w:val="28"/>
        </w:rPr>
        <w:t xml:space="preserve">               </w:t>
      </w:r>
      <w:r w:rsidRPr="0010019B">
        <w:rPr>
          <w:b/>
          <w:sz w:val="28"/>
          <w:szCs w:val="28"/>
        </w:rPr>
        <w:t>МР «Дербентский район"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Начат _____________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Окончен____________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 xml:space="preserve">№ </w:t>
      </w:r>
      <w:proofErr w:type="gramStart"/>
      <w:r w:rsidRPr="0010019B">
        <w:rPr>
          <w:color w:val="000000"/>
        </w:rPr>
        <w:t>п</w:t>
      </w:r>
      <w:proofErr w:type="gramEnd"/>
      <w:r w:rsidRPr="0010019B">
        <w:rPr>
          <w:color w:val="000000"/>
        </w:rPr>
        <w:t>/п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Дата регистрации уведомления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ФИО, должность лица, подавшего уведомление, контактный телефон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Краткое содержание уведомления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Примечание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right"/>
        <w:rPr>
          <w:color w:val="000000"/>
        </w:rPr>
      </w:pPr>
    </w:p>
    <w:p w:rsidR="0010019B" w:rsidRPr="0010019B" w:rsidRDefault="0010019B" w:rsidP="0010019B">
      <w:pPr>
        <w:spacing w:after="200" w:line="276" w:lineRule="auto"/>
        <w:rPr>
          <w:color w:val="000000"/>
        </w:rPr>
      </w:pPr>
      <w:r w:rsidRPr="0010019B">
        <w:rPr>
          <w:color w:val="000000"/>
        </w:rPr>
        <w:br w:type="page"/>
      </w:r>
    </w:p>
    <w:p w:rsidR="0010019B" w:rsidRPr="0010019B" w:rsidRDefault="0010019B" w:rsidP="0010019B">
      <w:pPr>
        <w:spacing w:before="100" w:beforeAutospacing="1" w:after="100" w:afterAutospacing="1"/>
        <w:jc w:val="right"/>
        <w:rPr>
          <w:color w:val="000000"/>
        </w:rPr>
      </w:pPr>
      <w:r w:rsidRPr="0010019B">
        <w:rPr>
          <w:color w:val="000000"/>
        </w:rPr>
        <w:lastRenderedPageBreak/>
        <w:t>Приложение №4</w:t>
      </w:r>
    </w:p>
    <w:p w:rsidR="00D114B4" w:rsidRDefault="0010019B" w:rsidP="00D114B4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b/>
          <w:bCs/>
          <w:color w:val="000000"/>
        </w:rPr>
        <w:t> </w:t>
      </w:r>
    </w:p>
    <w:p w:rsidR="0010019B" w:rsidRPr="0010019B" w:rsidRDefault="00D114B4" w:rsidP="00D114B4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10019B" w:rsidRPr="0010019B">
        <w:rPr>
          <w:b/>
          <w:bCs/>
          <w:color w:val="000000"/>
          <w:sz w:val="28"/>
          <w:szCs w:val="28"/>
        </w:rPr>
        <w:t>Журнал</w:t>
      </w:r>
    </w:p>
    <w:p w:rsidR="0010019B" w:rsidRPr="0010019B" w:rsidRDefault="0010019B" w:rsidP="0010019B">
      <w:pPr>
        <w:tabs>
          <w:tab w:val="left" w:pos="1100"/>
        </w:tabs>
        <w:spacing w:after="200" w:line="276" w:lineRule="auto"/>
        <w:rPr>
          <w:sz w:val="28"/>
          <w:szCs w:val="28"/>
        </w:rPr>
      </w:pPr>
      <w:r w:rsidRPr="0010019B">
        <w:rPr>
          <w:b/>
          <w:color w:val="000000"/>
          <w:sz w:val="28"/>
          <w:szCs w:val="28"/>
        </w:rPr>
        <w:t>регистрации заявлений о фактах требований или получения материальной выгоды работниками при осуществлении профессиональной деятельности в </w:t>
      </w:r>
      <w:r w:rsidRPr="0010019B">
        <w:rPr>
          <w:b/>
          <w:sz w:val="28"/>
          <w:szCs w:val="28"/>
        </w:rPr>
        <w:t xml:space="preserve">Муниципальном казённом учреждении культуры </w:t>
      </w:r>
      <w:r w:rsidR="00D114B4">
        <w:rPr>
          <w:b/>
          <w:sz w:val="28"/>
          <w:szCs w:val="28"/>
        </w:rPr>
        <w:t>«</w:t>
      </w:r>
      <w:proofErr w:type="spellStart"/>
      <w:r w:rsidR="00D114B4">
        <w:rPr>
          <w:b/>
          <w:sz w:val="28"/>
          <w:szCs w:val="28"/>
        </w:rPr>
        <w:t>Межпоселенческий</w:t>
      </w:r>
      <w:proofErr w:type="spellEnd"/>
      <w:r w:rsidR="00D114B4">
        <w:rPr>
          <w:b/>
          <w:sz w:val="28"/>
          <w:szCs w:val="28"/>
        </w:rPr>
        <w:t xml:space="preserve"> культурно-досуговый центр</w:t>
      </w:r>
      <w:r w:rsidR="00D114B4" w:rsidRPr="0010019B">
        <w:rPr>
          <w:b/>
          <w:sz w:val="28"/>
          <w:szCs w:val="28"/>
        </w:rPr>
        <w:t xml:space="preserve">» </w:t>
      </w:r>
      <w:r w:rsidR="00D114B4">
        <w:rPr>
          <w:b/>
          <w:sz w:val="28"/>
          <w:szCs w:val="28"/>
        </w:rPr>
        <w:t xml:space="preserve"> </w:t>
      </w:r>
      <w:r w:rsidRPr="0010019B">
        <w:rPr>
          <w:b/>
          <w:sz w:val="28"/>
          <w:szCs w:val="28"/>
        </w:rPr>
        <w:t xml:space="preserve">МР «Дербентский район» 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 Начат _____________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 xml:space="preserve"> Окончен____________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 xml:space="preserve">№ </w:t>
      </w:r>
      <w:proofErr w:type="gramStart"/>
      <w:r w:rsidRPr="0010019B">
        <w:rPr>
          <w:color w:val="000000"/>
          <w:sz w:val="28"/>
          <w:szCs w:val="28"/>
        </w:rPr>
        <w:t>п</w:t>
      </w:r>
      <w:proofErr w:type="gramEnd"/>
      <w:r w:rsidRPr="0010019B">
        <w:rPr>
          <w:color w:val="000000"/>
          <w:sz w:val="28"/>
          <w:szCs w:val="28"/>
        </w:rPr>
        <w:t>/п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Дата регистрации заявления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ФИО, должность лица, подавшего заявление, контактный телефон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Краткое содержание заявления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Примечание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0019B">
        <w:rPr>
          <w:color w:val="000000"/>
          <w:sz w:val="28"/>
          <w:szCs w:val="28"/>
        </w:rPr>
        <w:t> </w:t>
      </w:r>
    </w:p>
    <w:p w:rsidR="0010019B" w:rsidRPr="0010019B" w:rsidRDefault="0010019B" w:rsidP="0010019B">
      <w:pPr>
        <w:spacing w:before="100" w:beforeAutospacing="1" w:after="100" w:afterAutospacing="1"/>
        <w:jc w:val="both"/>
        <w:rPr>
          <w:color w:val="000000"/>
        </w:rPr>
      </w:pPr>
      <w:r w:rsidRPr="0010019B">
        <w:rPr>
          <w:color w:val="000000"/>
          <w:sz w:val="28"/>
          <w:szCs w:val="28"/>
        </w:rPr>
        <w:t> </w:t>
      </w:r>
    </w:p>
    <w:p w:rsidR="0010019B" w:rsidRPr="0010019B" w:rsidRDefault="0010019B" w:rsidP="0010019B">
      <w:pPr>
        <w:spacing w:after="200" w:line="276" w:lineRule="auto"/>
        <w:rPr>
          <w:color w:val="000000"/>
        </w:rPr>
      </w:pPr>
    </w:p>
    <w:p w:rsidR="0010019B" w:rsidRDefault="006E4105" w:rsidP="006E4105">
      <w:pPr>
        <w:pStyle w:val="a6"/>
        <w:rPr>
          <w:i/>
          <w:sz w:val="28"/>
          <w:szCs w:val="28"/>
        </w:rPr>
      </w:pPr>
      <w:r w:rsidRPr="006E4105">
        <w:rPr>
          <w:i/>
          <w:sz w:val="28"/>
          <w:szCs w:val="28"/>
        </w:rPr>
        <w:t xml:space="preserve">                                         </w:t>
      </w:r>
      <w:r>
        <w:rPr>
          <w:i/>
          <w:sz w:val="28"/>
          <w:szCs w:val="28"/>
        </w:rPr>
        <w:t xml:space="preserve">         </w:t>
      </w:r>
    </w:p>
    <w:p w:rsidR="0010019B" w:rsidRDefault="0010019B" w:rsidP="006E4105">
      <w:pPr>
        <w:pStyle w:val="a6"/>
        <w:rPr>
          <w:i/>
          <w:sz w:val="28"/>
          <w:szCs w:val="28"/>
        </w:rPr>
      </w:pPr>
    </w:p>
    <w:p w:rsidR="0010019B" w:rsidRDefault="0010019B" w:rsidP="006E4105">
      <w:pPr>
        <w:pStyle w:val="a6"/>
        <w:rPr>
          <w:i/>
          <w:sz w:val="28"/>
          <w:szCs w:val="28"/>
        </w:rPr>
      </w:pPr>
    </w:p>
    <w:p w:rsidR="0010019B" w:rsidRDefault="0010019B" w:rsidP="006E4105">
      <w:pPr>
        <w:pStyle w:val="a6"/>
        <w:rPr>
          <w:i/>
          <w:sz w:val="28"/>
          <w:szCs w:val="28"/>
        </w:rPr>
      </w:pPr>
    </w:p>
    <w:p w:rsidR="009C162D" w:rsidRDefault="009C162D" w:rsidP="00814329">
      <w:pPr>
        <w:tabs>
          <w:tab w:val="left" w:pos="9923"/>
        </w:tabs>
        <w:spacing w:line="276" w:lineRule="auto"/>
        <w:ind w:right="175"/>
        <w:jc w:val="right"/>
        <w:rPr>
          <w:sz w:val="28"/>
          <w:szCs w:val="28"/>
        </w:rPr>
      </w:pPr>
    </w:p>
    <w:sectPr w:rsidR="009C162D" w:rsidSect="006E410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9F1"/>
    <w:multiLevelType w:val="hybridMultilevel"/>
    <w:tmpl w:val="AE30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37675"/>
    <w:multiLevelType w:val="hybridMultilevel"/>
    <w:tmpl w:val="1694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324"/>
    <w:rsid w:val="00003773"/>
    <w:rsid w:val="00020575"/>
    <w:rsid w:val="000243A8"/>
    <w:rsid w:val="000248F2"/>
    <w:rsid w:val="00026B35"/>
    <w:rsid w:val="00027A7F"/>
    <w:rsid w:val="00042871"/>
    <w:rsid w:val="000448EA"/>
    <w:rsid w:val="00066A92"/>
    <w:rsid w:val="000913CE"/>
    <w:rsid w:val="000A1CDB"/>
    <w:rsid w:val="000A241D"/>
    <w:rsid w:val="000A2A8B"/>
    <w:rsid w:val="000B1413"/>
    <w:rsid w:val="000B681F"/>
    <w:rsid w:val="000C4994"/>
    <w:rsid w:val="000C4DD0"/>
    <w:rsid w:val="000D16F4"/>
    <w:rsid w:val="000D6A14"/>
    <w:rsid w:val="000E15BD"/>
    <w:rsid w:val="000E33FF"/>
    <w:rsid w:val="000E52FC"/>
    <w:rsid w:val="0010019B"/>
    <w:rsid w:val="001035DA"/>
    <w:rsid w:val="0010677E"/>
    <w:rsid w:val="001167D7"/>
    <w:rsid w:val="00132C2B"/>
    <w:rsid w:val="00161623"/>
    <w:rsid w:val="00190750"/>
    <w:rsid w:val="00191C7A"/>
    <w:rsid w:val="00192D6E"/>
    <w:rsid w:val="00196999"/>
    <w:rsid w:val="00197F0C"/>
    <w:rsid w:val="001A323C"/>
    <w:rsid w:val="001B1389"/>
    <w:rsid w:val="001C1BD0"/>
    <w:rsid w:val="001D04AA"/>
    <w:rsid w:val="001E5B15"/>
    <w:rsid w:val="001F0857"/>
    <w:rsid w:val="001F4FBF"/>
    <w:rsid w:val="0020431E"/>
    <w:rsid w:val="00211380"/>
    <w:rsid w:val="00216EB1"/>
    <w:rsid w:val="00217852"/>
    <w:rsid w:val="002178BC"/>
    <w:rsid w:val="00222243"/>
    <w:rsid w:val="00224D83"/>
    <w:rsid w:val="0023022F"/>
    <w:rsid w:val="002312F0"/>
    <w:rsid w:val="0023382D"/>
    <w:rsid w:val="00233D0E"/>
    <w:rsid w:val="00234126"/>
    <w:rsid w:val="00243D08"/>
    <w:rsid w:val="00260A09"/>
    <w:rsid w:val="002815E6"/>
    <w:rsid w:val="00285C02"/>
    <w:rsid w:val="002935AF"/>
    <w:rsid w:val="00296B5A"/>
    <w:rsid w:val="002A32DA"/>
    <w:rsid w:val="002B671C"/>
    <w:rsid w:val="002B6BD2"/>
    <w:rsid w:val="002C186E"/>
    <w:rsid w:val="002D3721"/>
    <w:rsid w:val="002D63C0"/>
    <w:rsid w:val="002E143C"/>
    <w:rsid w:val="002E1554"/>
    <w:rsid w:val="002F3D83"/>
    <w:rsid w:val="002F70A0"/>
    <w:rsid w:val="00301D9B"/>
    <w:rsid w:val="00303997"/>
    <w:rsid w:val="0030500B"/>
    <w:rsid w:val="00313E0D"/>
    <w:rsid w:val="00314D00"/>
    <w:rsid w:val="00316169"/>
    <w:rsid w:val="00321CD5"/>
    <w:rsid w:val="00345CFB"/>
    <w:rsid w:val="00350408"/>
    <w:rsid w:val="00352DC5"/>
    <w:rsid w:val="00353DAC"/>
    <w:rsid w:val="00381CDA"/>
    <w:rsid w:val="0038425E"/>
    <w:rsid w:val="00384560"/>
    <w:rsid w:val="00394B7F"/>
    <w:rsid w:val="003A0747"/>
    <w:rsid w:val="003A6F2E"/>
    <w:rsid w:val="003D25C4"/>
    <w:rsid w:val="003D52BB"/>
    <w:rsid w:val="003E2CC4"/>
    <w:rsid w:val="003E4BD2"/>
    <w:rsid w:val="003F34D9"/>
    <w:rsid w:val="003F787A"/>
    <w:rsid w:val="003F7C7C"/>
    <w:rsid w:val="00427400"/>
    <w:rsid w:val="004525A0"/>
    <w:rsid w:val="004606D7"/>
    <w:rsid w:val="00462784"/>
    <w:rsid w:val="00462835"/>
    <w:rsid w:val="00465588"/>
    <w:rsid w:val="00466A2A"/>
    <w:rsid w:val="00483CD3"/>
    <w:rsid w:val="00487211"/>
    <w:rsid w:val="00490D52"/>
    <w:rsid w:val="0049561B"/>
    <w:rsid w:val="004A61A4"/>
    <w:rsid w:val="004A64A9"/>
    <w:rsid w:val="004B2A38"/>
    <w:rsid w:val="004B31FA"/>
    <w:rsid w:val="004B5ACF"/>
    <w:rsid w:val="004C3325"/>
    <w:rsid w:val="004C64E5"/>
    <w:rsid w:val="004C66DE"/>
    <w:rsid w:val="004C69AD"/>
    <w:rsid w:val="004D201F"/>
    <w:rsid w:val="004D6923"/>
    <w:rsid w:val="004E03E2"/>
    <w:rsid w:val="004E0BBA"/>
    <w:rsid w:val="004E1433"/>
    <w:rsid w:val="004E5021"/>
    <w:rsid w:val="004F2376"/>
    <w:rsid w:val="004F469D"/>
    <w:rsid w:val="004F7A7E"/>
    <w:rsid w:val="00503FCF"/>
    <w:rsid w:val="00510990"/>
    <w:rsid w:val="0051633C"/>
    <w:rsid w:val="00516358"/>
    <w:rsid w:val="00516553"/>
    <w:rsid w:val="00523DF7"/>
    <w:rsid w:val="005305B7"/>
    <w:rsid w:val="00532556"/>
    <w:rsid w:val="00533E67"/>
    <w:rsid w:val="005462BA"/>
    <w:rsid w:val="005533B8"/>
    <w:rsid w:val="00554FB1"/>
    <w:rsid w:val="00560682"/>
    <w:rsid w:val="00575378"/>
    <w:rsid w:val="00594203"/>
    <w:rsid w:val="005A31BE"/>
    <w:rsid w:val="005A6701"/>
    <w:rsid w:val="005A7CEF"/>
    <w:rsid w:val="005D23BD"/>
    <w:rsid w:val="005D2522"/>
    <w:rsid w:val="005E3DB4"/>
    <w:rsid w:val="005E4710"/>
    <w:rsid w:val="00600429"/>
    <w:rsid w:val="00605B9C"/>
    <w:rsid w:val="0061008D"/>
    <w:rsid w:val="00610F8A"/>
    <w:rsid w:val="006212CD"/>
    <w:rsid w:val="00625F08"/>
    <w:rsid w:val="006410D2"/>
    <w:rsid w:val="00642239"/>
    <w:rsid w:val="00645507"/>
    <w:rsid w:val="00647002"/>
    <w:rsid w:val="00651307"/>
    <w:rsid w:val="00656802"/>
    <w:rsid w:val="00656DD2"/>
    <w:rsid w:val="00662191"/>
    <w:rsid w:val="00662748"/>
    <w:rsid w:val="006662AC"/>
    <w:rsid w:val="00666A3D"/>
    <w:rsid w:val="00671433"/>
    <w:rsid w:val="00690269"/>
    <w:rsid w:val="0069721D"/>
    <w:rsid w:val="006A137B"/>
    <w:rsid w:val="006A6361"/>
    <w:rsid w:val="006A6382"/>
    <w:rsid w:val="006B4FF9"/>
    <w:rsid w:val="006B5E6B"/>
    <w:rsid w:val="006C26A6"/>
    <w:rsid w:val="006C3A11"/>
    <w:rsid w:val="006D12FC"/>
    <w:rsid w:val="006D2229"/>
    <w:rsid w:val="006D7F90"/>
    <w:rsid w:val="006E4105"/>
    <w:rsid w:val="006E4CF6"/>
    <w:rsid w:val="006E4E75"/>
    <w:rsid w:val="006E585A"/>
    <w:rsid w:val="006E7FBA"/>
    <w:rsid w:val="00702D8F"/>
    <w:rsid w:val="00702F71"/>
    <w:rsid w:val="00712E56"/>
    <w:rsid w:val="007135E9"/>
    <w:rsid w:val="00725756"/>
    <w:rsid w:val="0073040F"/>
    <w:rsid w:val="00731291"/>
    <w:rsid w:val="00732C0B"/>
    <w:rsid w:val="00733207"/>
    <w:rsid w:val="007369B0"/>
    <w:rsid w:val="00737492"/>
    <w:rsid w:val="007472F2"/>
    <w:rsid w:val="00750E84"/>
    <w:rsid w:val="00753B07"/>
    <w:rsid w:val="0076133F"/>
    <w:rsid w:val="00762F3C"/>
    <w:rsid w:val="00766CD7"/>
    <w:rsid w:val="00792EBD"/>
    <w:rsid w:val="00797E38"/>
    <w:rsid w:val="00797EBD"/>
    <w:rsid w:val="007A0D82"/>
    <w:rsid w:val="007D3EA7"/>
    <w:rsid w:val="007D6263"/>
    <w:rsid w:val="007D6AE3"/>
    <w:rsid w:val="007E143A"/>
    <w:rsid w:val="007E5884"/>
    <w:rsid w:val="007E6025"/>
    <w:rsid w:val="007F0806"/>
    <w:rsid w:val="007F52AA"/>
    <w:rsid w:val="007F5DC9"/>
    <w:rsid w:val="007F64BC"/>
    <w:rsid w:val="007F66C0"/>
    <w:rsid w:val="008061D4"/>
    <w:rsid w:val="00806D22"/>
    <w:rsid w:val="00814329"/>
    <w:rsid w:val="008143FD"/>
    <w:rsid w:val="00816AF8"/>
    <w:rsid w:val="0083289C"/>
    <w:rsid w:val="00840938"/>
    <w:rsid w:val="0084100D"/>
    <w:rsid w:val="008450A9"/>
    <w:rsid w:val="00846789"/>
    <w:rsid w:val="008508F6"/>
    <w:rsid w:val="00853829"/>
    <w:rsid w:val="00856C6C"/>
    <w:rsid w:val="0086275F"/>
    <w:rsid w:val="008661BD"/>
    <w:rsid w:val="00870472"/>
    <w:rsid w:val="0087154F"/>
    <w:rsid w:val="008717E5"/>
    <w:rsid w:val="00880DB0"/>
    <w:rsid w:val="0089209B"/>
    <w:rsid w:val="0089583C"/>
    <w:rsid w:val="00896B57"/>
    <w:rsid w:val="008A513A"/>
    <w:rsid w:val="008A7902"/>
    <w:rsid w:val="008B4564"/>
    <w:rsid w:val="008D120D"/>
    <w:rsid w:val="008D64B2"/>
    <w:rsid w:val="008E77DD"/>
    <w:rsid w:val="00906500"/>
    <w:rsid w:val="009114C5"/>
    <w:rsid w:val="009163BB"/>
    <w:rsid w:val="00927F47"/>
    <w:rsid w:val="00952697"/>
    <w:rsid w:val="0095534C"/>
    <w:rsid w:val="00956F99"/>
    <w:rsid w:val="00962E6D"/>
    <w:rsid w:val="00963818"/>
    <w:rsid w:val="00976108"/>
    <w:rsid w:val="009827A3"/>
    <w:rsid w:val="0099434E"/>
    <w:rsid w:val="009A377A"/>
    <w:rsid w:val="009A3B4A"/>
    <w:rsid w:val="009A4537"/>
    <w:rsid w:val="009A538B"/>
    <w:rsid w:val="009A5F5E"/>
    <w:rsid w:val="009B066A"/>
    <w:rsid w:val="009C162D"/>
    <w:rsid w:val="009C1B6A"/>
    <w:rsid w:val="009C2549"/>
    <w:rsid w:val="009C4B14"/>
    <w:rsid w:val="009D060B"/>
    <w:rsid w:val="009E1102"/>
    <w:rsid w:val="009E200B"/>
    <w:rsid w:val="009E275C"/>
    <w:rsid w:val="009E2FC7"/>
    <w:rsid w:val="009E30A5"/>
    <w:rsid w:val="009E6385"/>
    <w:rsid w:val="009E75D2"/>
    <w:rsid w:val="00A017FC"/>
    <w:rsid w:val="00A107BB"/>
    <w:rsid w:val="00A11639"/>
    <w:rsid w:val="00A14301"/>
    <w:rsid w:val="00A26FA9"/>
    <w:rsid w:val="00A40831"/>
    <w:rsid w:val="00A47232"/>
    <w:rsid w:val="00A5090B"/>
    <w:rsid w:val="00A54548"/>
    <w:rsid w:val="00A67146"/>
    <w:rsid w:val="00A8261D"/>
    <w:rsid w:val="00A85018"/>
    <w:rsid w:val="00A86B78"/>
    <w:rsid w:val="00A972B9"/>
    <w:rsid w:val="00A97612"/>
    <w:rsid w:val="00AA1773"/>
    <w:rsid w:val="00AC0A36"/>
    <w:rsid w:val="00AC363A"/>
    <w:rsid w:val="00AD6A91"/>
    <w:rsid w:val="00AD6AD0"/>
    <w:rsid w:val="00AE3BFE"/>
    <w:rsid w:val="00AE7530"/>
    <w:rsid w:val="00AF7DA8"/>
    <w:rsid w:val="00B00283"/>
    <w:rsid w:val="00B14BAA"/>
    <w:rsid w:val="00B22118"/>
    <w:rsid w:val="00B262E1"/>
    <w:rsid w:val="00B33C41"/>
    <w:rsid w:val="00B35C75"/>
    <w:rsid w:val="00B36E3E"/>
    <w:rsid w:val="00B444F3"/>
    <w:rsid w:val="00B46C6F"/>
    <w:rsid w:val="00B5274E"/>
    <w:rsid w:val="00B552D6"/>
    <w:rsid w:val="00B73570"/>
    <w:rsid w:val="00B855D9"/>
    <w:rsid w:val="00B87F59"/>
    <w:rsid w:val="00B9740C"/>
    <w:rsid w:val="00BA0B4D"/>
    <w:rsid w:val="00BA44FC"/>
    <w:rsid w:val="00BA75C4"/>
    <w:rsid w:val="00BB5C51"/>
    <w:rsid w:val="00BC60E6"/>
    <w:rsid w:val="00BC6860"/>
    <w:rsid w:val="00BD14D4"/>
    <w:rsid w:val="00BD28E3"/>
    <w:rsid w:val="00BD395E"/>
    <w:rsid w:val="00BD596B"/>
    <w:rsid w:val="00BE1644"/>
    <w:rsid w:val="00BE67CE"/>
    <w:rsid w:val="00BF69A6"/>
    <w:rsid w:val="00C013E4"/>
    <w:rsid w:val="00C06E0C"/>
    <w:rsid w:val="00C11701"/>
    <w:rsid w:val="00C12CA6"/>
    <w:rsid w:val="00C15A06"/>
    <w:rsid w:val="00C2008A"/>
    <w:rsid w:val="00C201E5"/>
    <w:rsid w:val="00C36755"/>
    <w:rsid w:val="00C36B3D"/>
    <w:rsid w:val="00C45D60"/>
    <w:rsid w:val="00C6027B"/>
    <w:rsid w:val="00C65D7B"/>
    <w:rsid w:val="00C756B4"/>
    <w:rsid w:val="00C9725A"/>
    <w:rsid w:val="00CA01C7"/>
    <w:rsid w:val="00CA2150"/>
    <w:rsid w:val="00CA3521"/>
    <w:rsid w:val="00CB270D"/>
    <w:rsid w:val="00CB4EEB"/>
    <w:rsid w:val="00CB5D51"/>
    <w:rsid w:val="00CB6314"/>
    <w:rsid w:val="00CC0C07"/>
    <w:rsid w:val="00CC2336"/>
    <w:rsid w:val="00CC2A25"/>
    <w:rsid w:val="00CD0AE0"/>
    <w:rsid w:val="00CE55F2"/>
    <w:rsid w:val="00CF4690"/>
    <w:rsid w:val="00D01F6B"/>
    <w:rsid w:val="00D114B4"/>
    <w:rsid w:val="00D11980"/>
    <w:rsid w:val="00D2686E"/>
    <w:rsid w:val="00D30F27"/>
    <w:rsid w:val="00D32A2B"/>
    <w:rsid w:val="00D35213"/>
    <w:rsid w:val="00D35D07"/>
    <w:rsid w:val="00D47B4B"/>
    <w:rsid w:val="00D5168C"/>
    <w:rsid w:val="00D57D66"/>
    <w:rsid w:val="00D622B4"/>
    <w:rsid w:val="00D7451A"/>
    <w:rsid w:val="00D76D51"/>
    <w:rsid w:val="00D7744A"/>
    <w:rsid w:val="00D77E3A"/>
    <w:rsid w:val="00D80A9C"/>
    <w:rsid w:val="00D9093E"/>
    <w:rsid w:val="00DA6A17"/>
    <w:rsid w:val="00DB350A"/>
    <w:rsid w:val="00DB5092"/>
    <w:rsid w:val="00DB50F0"/>
    <w:rsid w:val="00DC0E11"/>
    <w:rsid w:val="00DD3275"/>
    <w:rsid w:val="00DE78E8"/>
    <w:rsid w:val="00DF09A6"/>
    <w:rsid w:val="00DF2B99"/>
    <w:rsid w:val="00DF379C"/>
    <w:rsid w:val="00DF4380"/>
    <w:rsid w:val="00DF7333"/>
    <w:rsid w:val="00E16DA8"/>
    <w:rsid w:val="00E2420B"/>
    <w:rsid w:val="00E30F56"/>
    <w:rsid w:val="00E33962"/>
    <w:rsid w:val="00E43179"/>
    <w:rsid w:val="00E456BE"/>
    <w:rsid w:val="00E4755E"/>
    <w:rsid w:val="00E5248E"/>
    <w:rsid w:val="00E601D6"/>
    <w:rsid w:val="00E62A52"/>
    <w:rsid w:val="00E65643"/>
    <w:rsid w:val="00E72E65"/>
    <w:rsid w:val="00E73A07"/>
    <w:rsid w:val="00E8225C"/>
    <w:rsid w:val="00E90657"/>
    <w:rsid w:val="00E90696"/>
    <w:rsid w:val="00EA58A1"/>
    <w:rsid w:val="00ED6EF8"/>
    <w:rsid w:val="00ED7811"/>
    <w:rsid w:val="00EE2A79"/>
    <w:rsid w:val="00F0292C"/>
    <w:rsid w:val="00F030AA"/>
    <w:rsid w:val="00F1283C"/>
    <w:rsid w:val="00F13741"/>
    <w:rsid w:val="00F21F59"/>
    <w:rsid w:val="00F3161A"/>
    <w:rsid w:val="00F33EFD"/>
    <w:rsid w:val="00F35A2B"/>
    <w:rsid w:val="00F36BC0"/>
    <w:rsid w:val="00F41AED"/>
    <w:rsid w:val="00F41D09"/>
    <w:rsid w:val="00F45339"/>
    <w:rsid w:val="00F47639"/>
    <w:rsid w:val="00F529DB"/>
    <w:rsid w:val="00F57324"/>
    <w:rsid w:val="00F820EE"/>
    <w:rsid w:val="00F847E5"/>
    <w:rsid w:val="00F9597C"/>
    <w:rsid w:val="00FA1679"/>
    <w:rsid w:val="00FA43EA"/>
    <w:rsid w:val="00FB0766"/>
    <w:rsid w:val="00FB62E7"/>
    <w:rsid w:val="00FD159A"/>
    <w:rsid w:val="00FD78AE"/>
    <w:rsid w:val="00FF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22118"/>
    <w:pPr>
      <w:keepNext/>
      <w:outlineLvl w:val="2"/>
    </w:pPr>
    <w:rPr>
      <w:i/>
      <w:iCs/>
      <w:sz w:val="32"/>
    </w:rPr>
  </w:style>
  <w:style w:type="paragraph" w:styleId="4">
    <w:name w:val="heading 4"/>
    <w:basedOn w:val="a"/>
    <w:next w:val="a"/>
    <w:link w:val="40"/>
    <w:unhideWhenUsed/>
    <w:qFormat/>
    <w:rsid w:val="00B22118"/>
    <w:pPr>
      <w:keepNext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2118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2211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841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3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3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4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uiPriority w:val="1"/>
    <w:qFormat/>
    <w:rsid w:val="0081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22118"/>
    <w:pPr>
      <w:keepNext/>
      <w:outlineLvl w:val="2"/>
    </w:pPr>
    <w:rPr>
      <w:i/>
      <w:i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B22118"/>
    <w:pPr>
      <w:keepNext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2118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211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84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F4B67-D2B8-432A-BB92-35BB0585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319</cp:revision>
  <cp:lastPrinted>2023-02-20T09:54:00Z</cp:lastPrinted>
  <dcterms:created xsi:type="dcterms:W3CDTF">2013-06-18T10:43:00Z</dcterms:created>
  <dcterms:modified xsi:type="dcterms:W3CDTF">2023-03-01T14:07:00Z</dcterms:modified>
</cp:coreProperties>
</file>